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60"/>
      </w:pPr>
      <w:r>
        <w:rPr>
          <w:b/>
          <w:sz w:val="32"/>
          <w:szCs w:val="32"/>
          <w:rFonts w:ascii="Arial" w:hAnsi="Arial" w:cs="Arial"/>
        </w:rPr>
        <w:t>Политика обработки персональных данных</w:t>
      </w:r>
    </w:p>
    <w:p>
      <w:pPr>
        <w:jc w:val="center"/>
        <w:spacing w:after="160"/>
      </w:pPr>
      <w:r>
        <w:rPr>
          <w:b/>
          <w:sz w:val="28"/>
          <w:szCs w:val="28"/>
          <w:rFonts w:ascii="Arial" w:hAnsi="Arial" w:cs="Arial"/>
        </w:rPr>
        <w:t>сервиса SiteWidget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1. Общие положения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Настоящая Политика определяет порядок обработки и защиты персональных данных пользователей сайта sitewidget.ru, владельцев сайтов, менеджеров онлайн-поддержки и посетителей сайтов, на которых установлен виджет SiteWidget.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В настоящей Политике под Оператором понимается администрация сайта sitewidget.ru, организующая работу сервиса SiteWidget и обработку персональных данных в рамках его функций.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Сервис SiteWidget предназначен для подключения к сайтам виджета онлайн-поддержки, инструкций, навигационных сценариев и иных модулей взаимодействия с посетителями.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Использование сайта sitewidget.ru, личного кабинета, виджета, Android-приложения или Telegram-бота означает согласие пользователя с условиями настоящей Политики в той части, которая применима к соответствующему сценарию использования.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2. Термины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Персональные данные - любая информация, относящаяся прямо или косвенно к определенному или определяемому физическому лицу.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Пользователь сервиса - владелец сайта, менеджер, администратор или иное лицо, использующее личный кабинет SiteWidget.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Посетитель сайта клиента - лицо, взаимодействующее с виджетом SiteWidget на сайте владельца сайта.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Обработка персональных данных - любое действие с персональными данными, включая сбор, запись, хранение, уточнение, использование, передачу, обезличивание, блокирование и удаление.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3. Какие данные могут обрабатываться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Для пользователей сервиса могут обрабатываться: имя, адрес электронной почты, номер телефона, данные учетной записи, сведения о подключенных проектах, настройки виджета, Telegram-идентификатор при подключении бота, техническая информация о входах и действиях в личном кабинете.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Для посетителей сайтов клиентов могут обрабатываться: имя, адрес электронной почты, номер телефона, текст сообщений, сведения о странице сайта, с которой отправлено обращение, статус и история диалога.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Если сайт клиента передает данные авторизованного посетителя в виджет, могут обрабатываться идентификатор пользователя сайта, имя и адрес электронной почты. Передача ролей пользователя может применяться для фильтрации контента модулей виджета при наличии соответствующих настроек и тарифа.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Также могут обрабатываться технические данные: IP-адрес, сведения о браузере, устройстве, времени запроса, cookie-файлы и иные данные, необходимые для работы сайта, безопасности, аналитики и предотвращения злоупотреблений.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4. Цели обработки персональных данных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Регистрация, авторизация и обслуживание учетной записи пользователя сервиса.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Предоставление доступа к личному кабинету, проектам, настройкам виджета и истории обращений.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Обеспечение работы онлайн-поддержки: создание диалогов, отправка и получение сообщений, уведомление менеджеров, закрытие обращений.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Работа Android-приложения, Telegram-бота и иных каналов уведомлений, подключенных пользователем сервиса.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Техническая поддержка, обработка обращений, восстановление доступа и информирование о важных изменениях сервиса.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Обеспечение безопасности сервиса, предотвращение спама, злоупотреблений, несанкционированного доступа и технических сбоев.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Анализ работы сервиса и улучшение функциональности SiteWidget.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Исполнение обязанностей, предусмотренных законодательством Российской Федерации.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5. Правовые основания обработки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Обработка персональных данных осуществляется на основании согласия субъекта персональных данных, действий пользователя по регистрации или отправке обращения, договора или пользовательского соглашения, а также требований законодательства Российской Федерации.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Пользователь сервиса самостоятельно определяет, какие данные посетителей сайта передаются в виджет SiteWidget через код подключения или CMS-модуль, и отвечает за законность такой передачи на своем сайте.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6. Cookie и технические данные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Сайт sitewidget.ru и подключаемый виджет могут использовать cookie-файлы и аналогичные технологии для авторизации, сохранения настроек, корректной работы интерфейса, защиты от злоупотреблений и аналитики.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Пользователь может ограничить использование cookie в настройках браузера, однако отдельные функции сайта, личного кабинета или виджета могут работать некорректно.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7. Передача данных третьим лицам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Персональные данные могут передаваться третьим лицам только в объеме, необходимом для работы сервиса, исполнения обязательств перед пользователем или соблюдения закона.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К таким лицам могут относиться поставщики хостинга и серверной инфраструктуры, сервисы отправки уведомлений, почтовые сервисы, сервисы авторизации, Telegram, Firebase/Google для push-уведомлений, платежные сервисы при подключении оплаты, а также иные технические подрядчики.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Оператор не продает персональные данные и не передает их третьим лицам для самостоятельного маркетингового использования.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8. Хранение персональных данных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Персональные данные хранятся не дольше, чем этого требуют цели обработки, условия тарифа, настройки сервиса, требования законодательства или необходимость защиты прав и законных интересов Оператора и пользователей сервиса.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История диалогов хранится в пределах функциональности и тарифных условий SiteWidget. Пользователь сервиса может удалять или закрывать обращения в доступных ему разделах личного кабинета.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После удаления учетной записи или прекращения использования сервиса данные могут быть удалены или обезличены, если их дальнейшее хранение не требуется по закону или для урегулирования возможных претензий.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9. Защита персональных данных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Оператор принимает необходимые организационные и технические меры для защиты персональных данных от неправомерного доступа, изменения, раскрытия, уничтожения и иных неправомерных действий.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К таким мерам относятся разграничение доступа, использование защищенного соединения, ограничение доступа к административным функциям, резервное копирование, журналирование технических событий и контроль работоспособности сервиса.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10. Права субъекта персональных данных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Субъект персональных данных вправе запросить сведения об обработке своих персональных данных, потребовать уточнения, блокирования или удаления данных, а также отозвать согласие на обработку персональных данных.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Запрос можно направить в свободной форме на адрес электронной почты: sitewidget@ya.ru. В запросе рекомендуется указать сведения, позволяющие идентифицировать заявителя и соответствующую учетную запись или обращение.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Если обращение связано с данными, которые обрабатываются на сайте клиента через установленный виджет, Оператор может запросить дополнительную информацию для определения соответствующего проекта и владельца сайта.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11. Особенности обработки данных на сайтах клиентов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Владелец сайта, подключающий SiteWidget, самостоятельно размещает на своем сайте необходимые уведомления, согласия и документы, связанные с обработкой персональных данных посетителей его сайта.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SiteWidget предоставляет технический инструмент для приема обращений, уведомления менеджеров и хранения истории диалогов, но не определяет самостоятельно цели обработки данных посетителей конкретного сайта клиента за пределами работы сервиса.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12. Изменение Политики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Оператор вправе изменять настоящую Политику. Новая редакция вступает в силу с момента размещения на сайте sitewidget.ru, если иной срок не указан в новой редакции.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Пользователям рекомендуется периодически проверять актуальную редакцию Политики.</w:t>
      </w:r>
    </w:p>
    <w:p>
      <w:pPr>
        <w:spacing w:after="160"/>
      </w:pPr>
      <w:r>
        <w:rPr>
          <w:b/>
          <w:sz w:val="26"/>
          <w:szCs w:val="26"/>
          <w:rFonts w:ascii="Arial" w:hAnsi="Arial" w:cs="Arial"/>
        </w:rPr>
        <w:t>13. Контакты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По вопросам обработки персональных данных можно обратиться по адресу электронной почты: sitewidget@ya.ru.</w:t>
      </w:r>
    </w:p>
    <w:p>
      <w:pPr>
        <w:spacing w:after="160"/>
      </w:pPr>
      <w:r>
        <w:rPr>
          <w:sz w:val="22"/>
          <w:szCs w:val="22"/>
          <w:rFonts w:ascii="Arial" w:hAnsi="Arial" w:cs="Arial"/>
        </w:rPr>
        <w:t>Редакция Политики от 11 июля 2026 года.</w:t>
      </w:r>
    </w:p>
    <w:sectPr>
      <w:pgSz w:w="11906" w:h="16838"/>
      <w:pgMar w:top="1134" w:right="1134" w:bottom="1134" w:left="1134" w:header="708" w:footer="708" w:gutter="0"/>
    </w:sectPr>
  </w:body>
</w:document>
</file>